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D9B" w:rsidRPr="00A32D9B" w:rsidRDefault="00A32D9B" w:rsidP="00A32D9B">
      <w:pPr>
        <w:autoSpaceDE w:val="0"/>
        <w:autoSpaceDN w:val="0"/>
        <w:adjustRightInd w:val="0"/>
        <w:spacing w:after="0" w:line="220" w:lineRule="atLeast"/>
        <w:textAlignment w:val="center"/>
        <w:rPr>
          <w:rFonts w:ascii="Times New Roman" w:hAnsi="Times New Roman" w:cs="Times New Roman"/>
          <w:color w:val="000000"/>
          <w:lang w:val="en-US"/>
        </w:rPr>
      </w:pPr>
      <w:r w:rsidRPr="00A32D9B">
        <w:rPr>
          <w:rFonts w:ascii="Times New Roman" w:hAnsi="Times New Roman" w:cs="Times New Roman"/>
          <w:color w:val="000000"/>
          <w:lang w:val="en-US"/>
        </w:rPr>
        <w:t>UDC 338.24+621</w:t>
      </w:r>
    </w:p>
    <w:p w:rsidR="00A32D9B" w:rsidRPr="00A32D9B" w:rsidRDefault="00A32D9B" w:rsidP="00A32D9B">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A32D9B">
        <w:rPr>
          <w:rFonts w:ascii="Times New Roman" w:hAnsi="Times New Roman" w:cs="Times New Roman"/>
          <w:b/>
          <w:bCs/>
          <w:caps/>
          <w:color w:val="000000"/>
          <w:lang w:val="en-US"/>
        </w:rPr>
        <w:t>ORGANIZATIONAL SUPPORT OF FUNCTIONING OF THE CONTROLLING SYSTEM IN THE ENTERPRISE</w:t>
      </w:r>
    </w:p>
    <w:p w:rsidR="00A32D9B" w:rsidRPr="00A32D9B" w:rsidRDefault="00A32D9B" w:rsidP="00A32D9B">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A32D9B">
        <w:rPr>
          <w:rFonts w:ascii="Times New Roman" w:hAnsi="Times New Roman" w:cs="Times New Roman"/>
          <w:b/>
          <w:bCs/>
          <w:color w:val="000000"/>
          <w:sz w:val="20"/>
          <w:szCs w:val="20"/>
          <w:lang w:val="en-US"/>
        </w:rPr>
        <w:t>O.V. Khalina</w:t>
      </w:r>
    </w:p>
    <w:p w:rsidR="00A32D9B" w:rsidRPr="00A32D9B" w:rsidRDefault="00A32D9B" w:rsidP="00A32D9B">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A32D9B">
        <w:rPr>
          <w:rFonts w:ascii="Times New Roman" w:hAnsi="Times New Roman" w:cs="Times New Roman"/>
          <w:i/>
          <w:iCs/>
          <w:color w:val="000000"/>
          <w:sz w:val="20"/>
          <w:szCs w:val="20"/>
          <w:lang w:val="en-US"/>
        </w:rPr>
        <w:t>Ukrainian Academy of Printing</w:t>
      </w:r>
      <w:proofErr w:type="gramStart"/>
      <w:r w:rsidRPr="00A32D9B">
        <w:rPr>
          <w:rFonts w:ascii="Times New Roman" w:hAnsi="Times New Roman" w:cs="Times New Roman"/>
          <w:i/>
          <w:iCs/>
          <w:color w:val="000000"/>
          <w:sz w:val="20"/>
          <w:szCs w:val="20"/>
          <w:lang w:val="en-US"/>
        </w:rPr>
        <w:t>,</w:t>
      </w:r>
      <w:proofErr w:type="gramEnd"/>
      <w:r w:rsidRPr="00A32D9B">
        <w:rPr>
          <w:rFonts w:ascii="Times New Roman" w:hAnsi="Times New Roman" w:cs="Times New Roman"/>
          <w:i/>
          <w:iCs/>
          <w:color w:val="000000"/>
          <w:sz w:val="20"/>
          <w:szCs w:val="20"/>
          <w:lang w:val="en-US"/>
        </w:rPr>
        <w:br/>
        <w:t>19, Pid Holoskom St., Lviv, 79020, Ukraine</w:t>
      </w:r>
      <w:r w:rsidRPr="00A32D9B">
        <w:rPr>
          <w:rFonts w:ascii="Times New Roman" w:hAnsi="Times New Roman" w:cs="Times New Roman"/>
          <w:i/>
          <w:iCs/>
          <w:color w:val="000000"/>
          <w:sz w:val="20"/>
          <w:szCs w:val="20"/>
          <w:lang w:val="en-US"/>
        </w:rPr>
        <w:br/>
        <w:t>ds-23ryt@yandex.ua</w:t>
      </w:r>
    </w:p>
    <w:p w:rsidR="00A32D9B" w:rsidRPr="00A32D9B" w:rsidRDefault="00A32D9B" w:rsidP="00A32D9B">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proofErr w:type="gramStart"/>
      <w:r w:rsidRPr="00A32D9B">
        <w:rPr>
          <w:rFonts w:ascii="Times New Roman" w:hAnsi="Times New Roman" w:cs="Times New Roman"/>
          <w:b/>
          <w:bCs/>
          <w:i/>
          <w:iCs/>
          <w:color w:val="000000"/>
          <w:spacing w:val="-2"/>
          <w:lang w:val="en-US"/>
        </w:rPr>
        <w:t>Research methodology.</w:t>
      </w:r>
      <w:proofErr w:type="gramEnd"/>
      <w:r w:rsidRPr="00A32D9B">
        <w:rPr>
          <w:rFonts w:ascii="Times New Roman" w:hAnsi="Times New Roman" w:cs="Times New Roman"/>
          <w:i/>
          <w:iCs/>
          <w:color w:val="000000"/>
          <w:spacing w:val="-2"/>
          <w:lang w:val="en-US"/>
        </w:rPr>
        <w:t xml:space="preserve"> To substantiate the essence of the controlling system and organizational support of its functioning, we have applied the methods: induction and deduction; comparison and classification — in the study of the nature of the terms «controlling system» and «organizational support of the controlling system»;  system analysis —  for the study of the structural aspect of organizational support of the controlling system; model theory — to develop the mechanism of functioning of the controlling system; graphic — for a visual representation of theoretical and methodological material; abstract and logical — for theoretical generalizations and conclusions of the study.</w:t>
      </w:r>
    </w:p>
    <w:p w:rsidR="00A32D9B" w:rsidRPr="00A32D9B" w:rsidRDefault="00A32D9B" w:rsidP="00A32D9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A32D9B">
        <w:rPr>
          <w:rFonts w:ascii="Times New Roman" w:hAnsi="Times New Roman" w:cs="Times New Roman"/>
          <w:b/>
          <w:bCs/>
          <w:i/>
          <w:iCs/>
          <w:color w:val="000000"/>
          <w:lang w:val="en-US"/>
        </w:rPr>
        <w:t>Results.</w:t>
      </w:r>
      <w:proofErr w:type="gramEnd"/>
      <w:r w:rsidRPr="00A32D9B">
        <w:rPr>
          <w:rFonts w:ascii="Times New Roman" w:hAnsi="Times New Roman" w:cs="Times New Roman"/>
          <w:b/>
          <w:bCs/>
          <w:i/>
          <w:iCs/>
          <w:color w:val="000000"/>
          <w:lang w:val="en-US"/>
        </w:rPr>
        <w:t xml:space="preserve"> </w:t>
      </w:r>
      <w:r w:rsidRPr="00A32D9B">
        <w:rPr>
          <w:rFonts w:ascii="Times New Roman" w:hAnsi="Times New Roman" w:cs="Times New Roman"/>
          <w:i/>
          <w:iCs/>
          <w:color w:val="000000"/>
          <w:lang w:val="en-US"/>
        </w:rPr>
        <w:t>A methodical approach to the management of the controlling system of the enterprise through the organizational support has been improved, allowing the staff of the enterprise management to obtain timely and relevant information for making effective decisions, to ensure stable functioning and development of the enterprise.</w:t>
      </w:r>
    </w:p>
    <w:p w:rsidR="00A32D9B" w:rsidRPr="00A32D9B" w:rsidRDefault="00A32D9B" w:rsidP="00A32D9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A32D9B">
        <w:rPr>
          <w:rFonts w:ascii="Times New Roman" w:hAnsi="Times New Roman" w:cs="Times New Roman"/>
          <w:b/>
          <w:bCs/>
          <w:i/>
          <w:iCs/>
          <w:color w:val="000000"/>
          <w:lang w:val="en-US"/>
        </w:rPr>
        <w:t>Novelty.</w:t>
      </w:r>
      <w:proofErr w:type="gramEnd"/>
      <w:r w:rsidRPr="00A32D9B">
        <w:rPr>
          <w:rFonts w:ascii="Times New Roman" w:hAnsi="Times New Roman" w:cs="Times New Roman"/>
          <w:i/>
          <w:iCs/>
          <w:color w:val="000000"/>
          <w:lang w:val="en-US"/>
        </w:rPr>
        <w:t xml:space="preserve"> A methodical approach to the management of the controlling system of the enterprise has been improved, which in contrast to the existing ones provides the use of the mechanism of functioning of the controlling system, which is based on the application of organizational support, which clearly outlines the cycle of information exchange within the controlling system and includes environmental factors.</w:t>
      </w:r>
    </w:p>
    <w:p w:rsidR="00A32D9B" w:rsidRPr="00A32D9B" w:rsidRDefault="00A32D9B" w:rsidP="00A32D9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A32D9B">
        <w:rPr>
          <w:rFonts w:ascii="Times New Roman" w:hAnsi="Times New Roman" w:cs="Times New Roman"/>
          <w:b/>
          <w:bCs/>
          <w:i/>
          <w:iCs/>
          <w:color w:val="000000"/>
          <w:lang w:val="en-US"/>
        </w:rPr>
        <w:t>Practical significance.</w:t>
      </w:r>
      <w:proofErr w:type="gramEnd"/>
      <w:r w:rsidRPr="00A32D9B">
        <w:rPr>
          <w:rFonts w:ascii="Times New Roman" w:hAnsi="Times New Roman" w:cs="Times New Roman"/>
          <w:i/>
          <w:iCs/>
          <w:color w:val="000000"/>
          <w:lang w:val="en-US"/>
        </w:rPr>
        <w:t xml:space="preserve"> Theoretical conclusions, scientific and practical recom­men­da­tions and other results of the scientific research are being tested on the basis of LLC «Lviv Express».</w:t>
      </w:r>
    </w:p>
    <w:p w:rsidR="006E39E9" w:rsidRPr="00D516FB" w:rsidRDefault="006E39E9" w:rsidP="008C008B">
      <w:pPr>
        <w:rPr>
          <w:lang w:val="en-US"/>
        </w:rPr>
      </w:pPr>
      <w:bookmarkStart w:id="0" w:name="_GoBack"/>
      <w:bookmarkEnd w:id="0"/>
    </w:p>
    <w:sectPr w:rsidR="006E39E9" w:rsidRPr="00D516FB" w:rsidSect="00647D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A314D0"/>
    <w:rsid w:val="00A32D9B"/>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1554</Characters>
  <Application>Microsoft Office Word</Application>
  <DocSecurity>0</DocSecurity>
  <Lines>12</Lines>
  <Paragraphs>3</Paragraphs>
  <ScaleCrop>false</ScaleCrop>
  <Company>SPecialiST RePack</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2016-12-05T22:41:00Z</dcterms:modified>
</cp:coreProperties>
</file>