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1F" w:rsidRPr="00AD661F" w:rsidRDefault="00AD661F" w:rsidP="00AD661F">
      <w:pPr>
        <w:autoSpaceDE w:val="0"/>
        <w:autoSpaceDN w:val="0"/>
        <w:adjustRightInd w:val="0"/>
        <w:spacing w:after="0" w:line="220" w:lineRule="atLeast"/>
        <w:textAlignment w:val="center"/>
        <w:rPr>
          <w:rFonts w:ascii="Times New Roman" w:hAnsi="Times New Roman" w:cs="Times New Roman"/>
          <w:color w:val="000000"/>
          <w:lang w:val="uk-UA"/>
        </w:rPr>
      </w:pPr>
      <w:r w:rsidRPr="00AD661F">
        <w:rPr>
          <w:rFonts w:ascii="Times New Roman" w:hAnsi="Times New Roman" w:cs="Times New Roman"/>
          <w:color w:val="000000"/>
          <w:lang w:val="en-US"/>
        </w:rPr>
        <w:t>UDC</w:t>
      </w:r>
      <w:r w:rsidRPr="00AD661F">
        <w:rPr>
          <w:rFonts w:ascii="Times New Roman" w:hAnsi="Times New Roman" w:cs="Times New Roman"/>
          <w:color w:val="000000"/>
          <w:lang w:val="uk-UA"/>
        </w:rPr>
        <w:t xml:space="preserve"> 657.1:658.1</w:t>
      </w:r>
    </w:p>
    <w:p w:rsidR="00AD661F" w:rsidRPr="00AD661F" w:rsidRDefault="00AD661F" w:rsidP="00AD661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D661F">
        <w:rPr>
          <w:rFonts w:ascii="Times New Roman" w:hAnsi="Times New Roman" w:cs="Times New Roman"/>
          <w:b/>
          <w:bCs/>
          <w:caps/>
          <w:color w:val="000000"/>
          <w:lang w:val="en-US"/>
        </w:rPr>
        <w:t xml:space="preserve">FINANCIAL STATEMENTS IN ACCOUNTING AND ANALYTICAL </w:t>
      </w:r>
      <w:r w:rsidRPr="00AD661F">
        <w:rPr>
          <w:rFonts w:ascii="Times New Roman" w:hAnsi="Times New Roman" w:cs="Times New Roman"/>
          <w:b/>
          <w:bCs/>
          <w:caps/>
          <w:color w:val="000000"/>
          <w:lang w:val="en-US"/>
        </w:rPr>
        <w:br/>
        <w:t xml:space="preserve">SUPPORT SYSTEM OF ENTERPRISE FINANCIAL SECURITY </w:t>
      </w:r>
    </w:p>
    <w:p w:rsidR="00AD661F" w:rsidRPr="00AD661F" w:rsidRDefault="00AD661F" w:rsidP="00AD661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D661F">
        <w:rPr>
          <w:rFonts w:ascii="Times New Roman" w:hAnsi="Times New Roman" w:cs="Times New Roman"/>
          <w:b/>
          <w:bCs/>
          <w:color w:val="000000"/>
          <w:sz w:val="20"/>
          <w:szCs w:val="20"/>
          <w:lang w:val="en-US"/>
        </w:rPr>
        <w:t xml:space="preserve">I. I. Malyarchuk, L. P. Stetsiv </w:t>
      </w:r>
    </w:p>
    <w:p w:rsidR="00AD661F" w:rsidRPr="00AD661F" w:rsidRDefault="00AD661F" w:rsidP="00AD661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D661F">
        <w:rPr>
          <w:rFonts w:ascii="Times New Roman" w:hAnsi="Times New Roman" w:cs="Times New Roman"/>
          <w:i/>
          <w:iCs/>
          <w:color w:val="000000"/>
          <w:sz w:val="20"/>
          <w:szCs w:val="20"/>
          <w:lang w:val="en-US"/>
        </w:rPr>
        <w:t xml:space="preserve">Ukrainian Academy of Printing, </w:t>
      </w:r>
    </w:p>
    <w:p w:rsidR="00AD661F" w:rsidRPr="00AD661F" w:rsidRDefault="00AD661F" w:rsidP="00AD661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D661F">
        <w:rPr>
          <w:rFonts w:ascii="Times New Roman" w:hAnsi="Times New Roman" w:cs="Times New Roman"/>
          <w:i/>
          <w:iCs/>
          <w:color w:val="000000"/>
          <w:sz w:val="20"/>
          <w:szCs w:val="20"/>
          <w:lang w:val="en-US"/>
        </w:rPr>
        <w:t xml:space="preserve">19, Pid Holoskom St., Lviv, 79020, Ukraine </w:t>
      </w:r>
    </w:p>
    <w:p w:rsidR="00AD661F" w:rsidRPr="00AD661F" w:rsidRDefault="00AD661F" w:rsidP="00AD661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D661F">
        <w:rPr>
          <w:rFonts w:ascii="Times New Roman" w:hAnsi="Times New Roman" w:cs="Times New Roman"/>
          <w:i/>
          <w:iCs/>
          <w:color w:val="000000"/>
          <w:sz w:val="20"/>
          <w:szCs w:val="20"/>
          <w:lang w:val="en-US"/>
        </w:rPr>
        <w:t>lotoshka@ukr.net</w:t>
      </w:r>
    </w:p>
    <w:p w:rsidR="00AD661F" w:rsidRPr="00AD661F" w:rsidRDefault="00AD661F" w:rsidP="00AD661F">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AD661F">
        <w:rPr>
          <w:rFonts w:ascii="Times New Roman" w:hAnsi="Times New Roman" w:cs="Times New Roman"/>
          <w:b/>
          <w:bCs/>
          <w:i/>
          <w:iCs/>
          <w:color w:val="000000"/>
          <w:spacing w:val="-2"/>
          <w:lang w:val="en-US"/>
        </w:rPr>
        <w:t>Research Methodology.</w:t>
      </w:r>
      <w:proofErr w:type="gramEnd"/>
      <w:r w:rsidRPr="00AD661F">
        <w:rPr>
          <w:rFonts w:ascii="Times New Roman" w:hAnsi="Times New Roman" w:cs="Times New Roman"/>
          <w:i/>
          <w:iCs/>
          <w:color w:val="000000"/>
          <w:spacing w:val="-2"/>
          <w:lang w:val="en-US"/>
        </w:rPr>
        <w:t xml:space="preserve"> Theoretical and methodological basis of the research have been formed upon the achievements of national and foreign scientists, managers, financial security managers working with economic entities, as well as upon the le­gislative and sta­tutory Acts of Ukraine concerning the issue of the company financial statements genera­tion and the assessment of their financial condition. The solution of pre­defined objectives has been found by using general scientific methods of abstraction, analysis, and synthesis.</w:t>
      </w:r>
    </w:p>
    <w:p w:rsidR="00AD661F" w:rsidRPr="00AD661F" w:rsidRDefault="00AD661F" w:rsidP="00AD66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D661F">
        <w:rPr>
          <w:rFonts w:ascii="Times New Roman" w:hAnsi="Times New Roman" w:cs="Times New Roman"/>
          <w:b/>
          <w:bCs/>
          <w:i/>
          <w:iCs/>
          <w:color w:val="000000"/>
          <w:lang w:val="en-US"/>
        </w:rPr>
        <w:t>Results.</w:t>
      </w:r>
      <w:proofErr w:type="gramEnd"/>
      <w:r w:rsidRPr="00AD661F">
        <w:rPr>
          <w:rFonts w:ascii="Times New Roman" w:hAnsi="Times New Roman" w:cs="Times New Roman"/>
          <w:i/>
          <w:iCs/>
          <w:color w:val="000000"/>
          <w:lang w:val="en-US"/>
        </w:rPr>
        <w:t xml:space="preserve"> The economic meaning of notions </w:t>
      </w:r>
      <w:r w:rsidRPr="00AD661F">
        <w:rPr>
          <w:rFonts w:ascii="Times New Roman" w:hAnsi="Times New Roman" w:cs="Times New Roman"/>
          <w:i/>
          <w:iCs/>
          <w:color w:val="000000"/>
          <w:lang w:val="uk-UA"/>
        </w:rPr>
        <w:t>«</w:t>
      </w:r>
      <w:r w:rsidRPr="00AD661F">
        <w:rPr>
          <w:rFonts w:ascii="Times New Roman" w:hAnsi="Times New Roman" w:cs="Times New Roman"/>
          <w:i/>
          <w:iCs/>
          <w:color w:val="000000"/>
          <w:lang w:val="en-US"/>
        </w:rPr>
        <w:t>the financial security of the enterprise</w:t>
      </w:r>
      <w:r w:rsidRPr="00AD661F">
        <w:rPr>
          <w:rFonts w:ascii="Times New Roman" w:hAnsi="Times New Roman" w:cs="Times New Roman"/>
          <w:i/>
          <w:iCs/>
          <w:color w:val="000000"/>
          <w:lang w:val="uk-UA"/>
        </w:rPr>
        <w:t>»</w:t>
      </w:r>
      <w:r w:rsidRPr="00AD661F">
        <w:rPr>
          <w:rFonts w:ascii="Times New Roman" w:hAnsi="Times New Roman" w:cs="Times New Roman"/>
          <w:i/>
          <w:iCs/>
          <w:color w:val="000000"/>
          <w:lang w:val="en-US"/>
        </w:rPr>
        <w:t xml:space="preserve"> and </w:t>
      </w:r>
      <w:r w:rsidRPr="00AD661F">
        <w:rPr>
          <w:rFonts w:ascii="Times New Roman" w:hAnsi="Times New Roman" w:cs="Times New Roman"/>
          <w:i/>
          <w:iCs/>
          <w:color w:val="000000"/>
          <w:lang w:val="uk-UA"/>
        </w:rPr>
        <w:t>«</w:t>
      </w:r>
      <w:r w:rsidRPr="00AD661F">
        <w:rPr>
          <w:rFonts w:ascii="Times New Roman" w:hAnsi="Times New Roman" w:cs="Times New Roman"/>
          <w:i/>
          <w:iCs/>
          <w:color w:val="000000"/>
          <w:lang w:val="en-US"/>
        </w:rPr>
        <w:t>the system of the accounting and analytical support</w:t>
      </w:r>
      <w:r w:rsidRPr="00AD661F">
        <w:rPr>
          <w:rFonts w:ascii="Times New Roman" w:hAnsi="Times New Roman" w:cs="Times New Roman"/>
          <w:i/>
          <w:iCs/>
          <w:color w:val="000000"/>
          <w:lang w:val="uk-UA"/>
        </w:rPr>
        <w:t>»</w:t>
      </w:r>
      <w:r w:rsidRPr="00AD661F">
        <w:rPr>
          <w:rFonts w:ascii="Times New Roman" w:hAnsi="Times New Roman" w:cs="Times New Roman"/>
          <w:i/>
          <w:iCs/>
          <w:color w:val="000000"/>
          <w:lang w:val="en-US"/>
        </w:rPr>
        <w:t xml:space="preserve"> have been refined. It has defined the place of financial statements in the system of accounting and analytical support ensuring the financial security of the entity. Methodological approaches have been stu­died in order to evaluate the financial security of the enterprise on the basis of financial condition indicators, according to the financial statements.</w:t>
      </w:r>
    </w:p>
    <w:p w:rsidR="00AD661F" w:rsidRPr="00AD661F" w:rsidRDefault="00AD661F" w:rsidP="00AD66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D661F">
        <w:rPr>
          <w:rFonts w:ascii="Times New Roman" w:hAnsi="Times New Roman" w:cs="Times New Roman"/>
          <w:b/>
          <w:bCs/>
          <w:i/>
          <w:iCs/>
          <w:color w:val="000000"/>
          <w:lang w:val="en-US"/>
        </w:rPr>
        <w:t>Novelty</w:t>
      </w:r>
      <w:r w:rsidRPr="00AD661F">
        <w:rPr>
          <w:rFonts w:ascii="Times New Roman" w:hAnsi="Times New Roman" w:cs="Times New Roman"/>
          <w:i/>
          <w:iCs/>
          <w:color w:val="000000"/>
          <w:lang w:val="en-US"/>
        </w:rPr>
        <w:t>.</w:t>
      </w:r>
      <w:proofErr w:type="gramEnd"/>
      <w:r w:rsidRPr="00AD661F">
        <w:rPr>
          <w:rFonts w:ascii="Times New Roman" w:hAnsi="Times New Roman" w:cs="Times New Roman"/>
          <w:i/>
          <w:iCs/>
          <w:color w:val="000000"/>
          <w:lang w:val="en-US"/>
        </w:rPr>
        <w:t xml:space="preserve"> It has been proved that the entities should use a complete, unbiased and ac­curate financial statement when applying a variety of methodological approaches for the evaluation of financial security in the national and international practice.</w:t>
      </w:r>
    </w:p>
    <w:p w:rsidR="00AD661F" w:rsidRPr="00AD661F" w:rsidRDefault="00AD661F" w:rsidP="00AD66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D661F">
        <w:rPr>
          <w:rFonts w:ascii="Times New Roman" w:hAnsi="Times New Roman" w:cs="Times New Roman"/>
          <w:b/>
          <w:bCs/>
          <w:i/>
          <w:iCs/>
          <w:color w:val="000000"/>
          <w:lang w:val="en-US"/>
        </w:rPr>
        <w:t>Practical Significance.</w:t>
      </w:r>
      <w:proofErr w:type="gramEnd"/>
      <w:r w:rsidRPr="00AD661F">
        <w:rPr>
          <w:rFonts w:ascii="Times New Roman" w:hAnsi="Times New Roman" w:cs="Times New Roman"/>
          <w:i/>
          <w:iCs/>
          <w:color w:val="000000"/>
          <w:lang w:val="en-US"/>
        </w:rPr>
        <w:t xml:space="preserve"> Conclusions regarding the role and place of financial statements in the accounting and analytical support of financial security allow us to shape the strategy and tactics of the enterprises development on the basis of indicators of these statements, and make effective management decisions in the field of financial security of the entity.</w:t>
      </w:r>
    </w:p>
    <w:p w:rsidR="006E39E9" w:rsidRPr="00D516FB" w:rsidRDefault="006E39E9" w:rsidP="008C008B">
      <w:pPr>
        <w:rPr>
          <w:lang w:val="en-US"/>
        </w:rPr>
      </w:pPr>
      <w:bookmarkStart w:id="0" w:name="_GoBack"/>
      <w:bookmarkEnd w:id="0"/>
    </w:p>
    <w:sectPr w:rsidR="006E39E9" w:rsidRPr="00D516FB" w:rsidSect="0044196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E3347"/>
    <w:rsid w:val="006E39E9"/>
    <w:rsid w:val="008C008B"/>
    <w:rsid w:val="00974063"/>
    <w:rsid w:val="00AD661F"/>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Company>SPecialiST RePack</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2017-07-07T17:51:00Z</dcterms:modified>
</cp:coreProperties>
</file>