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ВИМОГИ ДО СТАТЕЙ,</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які подаються до наукового фахового видання</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Української академії друкарства</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НАУКОВІ ЗАПИСКИ</w:t>
      </w:r>
      <w:r w:rsidDel="00000000" w:rsidR="00000000" w:rsidRPr="00000000">
        <w:rPr>
          <w:rFonts w:ascii="Times New Roman" w:cs="Times New Roman" w:eastAsia="Times New Roman" w:hAnsi="Times New Roman"/>
          <w:b w:val="1"/>
          <w:bCs w:val="1"/>
          <w:color w:val="000000"/>
          <w:sz w:val="24"/>
          <w:szCs w:val="24"/>
          <w:rtl w:val="0"/>
        </w:rPr>
        <w:t xml:space="preserve">»</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color w:val="0000ff"/>
          <w:sz w:val="24"/>
          <w:szCs w:val="24"/>
        </w:rPr>
      </w:pPr>
      <w:r w:rsidDel="00000000" w:rsidR="00000000" w:rsidRPr="00000000">
        <w:rPr>
          <w:rFonts w:ascii="Times New Roman" w:cs="Times New Roman" w:eastAsia="Times New Roman" w:hAnsi="Times New Roman"/>
          <w:b w:val="1"/>
          <w:bCs w:val="1"/>
          <w:color w:val="0000ff"/>
          <w:sz w:val="24"/>
          <w:szCs w:val="24"/>
          <w:rtl w:val="0"/>
        </w:rPr>
        <w:t xml:space="preserve">https://nz.uad.lviv.ua</w:t>
      </w:r>
    </w:p>
    <w:p w:rsidR="00000000" w:rsidDel="00000000" w:rsidP="00000000" w:rsidRDefault="00000000" w:rsidRPr="00000000" w14:paraId="0000000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 збірника приймаються статті, написані українською або англійською мовами, які раніше не публікувалися та не були передані для публікації в інші видання (у тому числі електронні), підготовлені на високому науковому рівні, що мають важливе теоретичне і практичне значення. Зміст статей повинен відповідати профілю та спрямованості видання, сучасному науково-теоретичному рівню.</w:t>
      </w:r>
    </w:p>
    <w:p w:rsidR="00000000" w:rsidDel="00000000" w:rsidP="00000000" w:rsidRDefault="00000000" w:rsidRPr="00000000" w14:paraId="0000000A">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Стаття має бути оформлена у такому порядку:</w:t>
      </w:r>
    </w:p>
    <w:p w:rsidR="00000000" w:rsidDel="00000000" w:rsidP="00000000" w:rsidRDefault="00000000" w:rsidRPr="00000000" w14:paraId="0000000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Індекс Універсальної десяткової класифікації (УДК).</w:t>
      </w:r>
    </w:p>
    <w:p w:rsidR="00000000" w:rsidDel="00000000" w:rsidP="00000000" w:rsidRDefault="00000000" w:rsidRPr="00000000" w14:paraId="0000000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Назва статті (не більше 10 слів; не містить абревіатур; строго відповідає змісту статті).</w:t>
      </w:r>
    </w:p>
    <w:p w:rsidR="00000000" w:rsidDel="00000000" w:rsidP="00000000" w:rsidRDefault="00000000" w:rsidRPr="00000000" w14:paraId="0000000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Ініціали, прізвище автора(-ів).</w:t>
      </w:r>
    </w:p>
    <w:p w:rsidR="00000000" w:rsidDel="00000000" w:rsidP="00000000" w:rsidRDefault="00000000" w:rsidRPr="00000000" w14:paraId="0000000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Назва навчального закладу чи наукової установи, де виконувалося дослідження, їх поштова адреса.</w:t>
      </w:r>
    </w:p>
    <w:p w:rsidR="00000000" w:rsidDel="00000000" w:rsidP="00000000" w:rsidRDefault="00000000" w:rsidRPr="00000000" w14:paraId="0000000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ORSID автора</w:t>
      </w:r>
    </w:p>
    <w:p w:rsidR="00000000" w:rsidDel="00000000" w:rsidP="00000000" w:rsidRDefault="00000000" w:rsidRPr="00000000" w14:paraId="0000001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Електронна адреса автора</w:t>
      </w:r>
    </w:p>
    <w:p w:rsidR="00000000" w:rsidDel="00000000" w:rsidP="00000000" w:rsidRDefault="00000000" w:rsidRPr="00000000" w14:paraId="0000001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Анотацію мовою оригіналу (900–1100 друкованих знаків із пробілами).</w:t>
      </w:r>
    </w:p>
    <w:p w:rsidR="00000000" w:rsidDel="00000000" w:rsidP="00000000" w:rsidRDefault="00000000" w:rsidRPr="00000000" w14:paraId="00000012">
      <w:pPr>
        <w:spacing w:after="0" w:line="240" w:lineRule="auto"/>
        <w:ind w:left="241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підготовці анотації необхідно враховувати таке:</w:t>
      </w:r>
    </w:p>
    <w:p w:rsidR="00000000" w:rsidDel="00000000" w:rsidP="00000000" w:rsidRDefault="00000000" w:rsidRPr="00000000" w14:paraId="00000013">
      <w:pPr>
        <w:spacing w:after="0" w:line="240" w:lineRule="auto"/>
        <w:ind w:left="241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текст анотації має бути лаконічним і чітким, вільним від другорядної інформації;</w:t>
      </w:r>
    </w:p>
    <w:p w:rsidR="00000000" w:rsidDel="00000000" w:rsidP="00000000" w:rsidRDefault="00000000" w:rsidRPr="00000000" w14:paraId="00000014">
      <w:pPr>
        <w:spacing w:after="0" w:line="240" w:lineRule="auto"/>
        <w:ind w:left="241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0"/>
          <w:szCs w:val="20"/>
          <w:rtl w:val="0"/>
        </w:rPr>
        <w:t xml:space="preserve">– анотації дають можливість скласти уявлення про основний зміст статті, що іноді позбавляє необхідності читати матеріал у повному обсязі. Анотації використовуються в інформаційних, (у тому числі автоматизованих) системах пошуку документів та інформації.</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Ключові слова мовою оригіналу (5–10 слів).</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Текст статті, структурований відповідно до вимог: Постанови Президії ВАК України</w:t>
      </w:r>
    </w:p>
    <w:p w:rsidR="00000000" w:rsidDel="00000000" w:rsidP="00000000" w:rsidRDefault="00000000" w:rsidRPr="00000000" w14:paraId="0000001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від 15.01.2003 р. №7-05/01.</w:t>
      </w:r>
      <w:r w:rsidDel="00000000" w:rsidR="00000000" w:rsidRPr="00000000">
        <w:rPr>
          <w:rtl w:val="0"/>
        </w:rPr>
      </w:r>
    </w:p>
    <w:p w:rsidR="00000000" w:rsidDel="00000000" w:rsidP="00000000" w:rsidRDefault="00000000" w:rsidRPr="00000000" w14:paraId="00000018">
      <w:pPr>
        <w:spacing w:after="0" w:line="240" w:lineRule="auto"/>
        <w:ind w:left="2127" w:firstLine="140.9999999999999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Постановка проблеми </w:t>
      </w:r>
      <w:r w:rsidDel="00000000" w:rsidR="00000000" w:rsidRPr="00000000">
        <w:rPr>
          <w:rFonts w:ascii="Times New Roman" w:cs="Times New Roman" w:eastAsia="Times New Roman" w:hAnsi="Times New Roman"/>
          <w:sz w:val="20"/>
          <w:szCs w:val="20"/>
          <w:rtl w:val="0"/>
        </w:rPr>
        <w:t xml:space="preserve">має відображати актуальність теми статті, її зв’язок із найважливішими теоретичними та науково-практичними завданнями, значення для розвитку певної галузі науки і практики.</w:t>
      </w:r>
    </w:p>
    <w:p w:rsidR="00000000" w:rsidDel="00000000" w:rsidP="00000000" w:rsidRDefault="00000000" w:rsidRPr="00000000" w14:paraId="00000019">
      <w:pPr>
        <w:spacing w:after="0" w:line="240" w:lineRule="auto"/>
        <w:ind w:left="2127" w:firstLine="140.9999999999999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Аналіз останніх досліджень та публікацій </w:t>
      </w:r>
      <w:r w:rsidDel="00000000" w:rsidR="00000000" w:rsidRPr="00000000">
        <w:rPr>
          <w:rFonts w:ascii="Times New Roman" w:cs="Times New Roman" w:eastAsia="Times New Roman" w:hAnsi="Times New Roman"/>
          <w:sz w:val="20"/>
          <w:szCs w:val="20"/>
          <w:rtl w:val="0"/>
        </w:rPr>
        <w:t xml:space="preserve">має містити посилання на авторитетних науковців, що займалися дослідженням відповідної наукової проблеми, короткий огляд основних досліджень і публікацій, наявних у списку літератури, що додається до наукової статті, на які посилається автор, узагальнення сучасних поглядів на проблему. Завершується аналіз досліджень і публікацій виділенням дискусійних положень, труднощів у розробці цього питання, невирішених завдань у межах загальної проблеми, яким присвячена стаття.</w:t>
      </w:r>
    </w:p>
    <w:p w:rsidR="00000000" w:rsidDel="00000000" w:rsidP="00000000" w:rsidRDefault="00000000" w:rsidRPr="00000000" w14:paraId="0000001A">
      <w:pPr>
        <w:spacing w:after="0" w:line="240" w:lineRule="auto"/>
        <w:ind w:left="2127" w:firstLine="140.9999999999999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Мета статті </w:t>
      </w:r>
      <w:r w:rsidDel="00000000" w:rsidR="00000000" w:rsidRPr="00000000">
        <w:rPr>
          <w:rFonts w:ascii="Times New Roman" w:cs="Times New Roman" w:eastAsia="Times New Roman" w:hAnsi="Times New Roman"/>
          <w:sz w:val="20"/>
          <w:szCs w:val="20"/>
          <w:rtl w:val="0"/>
        </w:rPr>
        <w:t xml:space="preserve">— опис головної ідеї публікації, чим вона відрізняється, доповнює та поглиблює вже відомі підходи, які нові факти, закономірності висвітлює; мета статті випливає з постановки загальної проблеми й огляду раніше виконаних досліджень.</w:t>
      </w:r>
    </w:p>
    <w:p w:rsidR="00000000" w:rsidDel="00000000" w:rsidP="00000000" w:rsidRDefault="00000000" w:rsidRPr="00000000" w14:paraId="0000001B">
      <w:pPr>
        <w:spacing w:after="0" w:line="240" w:lineRule="auto"/>
        <w:ind w:left="2127" w:firstLine="140.9999999999999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Виклад основного матеріалу дослідження — </w:t>
      </w:r>
      <w:r w:rsidDel="00000000" w:rsidR="00000000" w:rsidRPr="00000000">
        <w:rPr>
          <w:rFonts w:ascii="Times New Roman" w:cs="Times New Roman" w:eastAsia="Times New Roman" w:hAnsi="Times New Roman"/>
          <w:sz w:val="20"/>
          <w:szCs w:val="20"/>
          <w:rtl w:val="0"/>
        </w:rPr>
        <w:t xml:space="preserve">це основна частина статті, в якій висвітлюються основні положення і результати наукового дослідження, особисті ідеї, думки, отримані наукові факти, розроблені науково-методичні підходи та результати їх апробації, методика отримання та аналіз фактичного матеріалу.</w:t>
      </w:r>
    </w:p>
    <w:p w:rsidR="00000000" w:rsidDel="00000000" w:rsidP="00000000" w:rsidRDefault="00000000" w:rsidRPr="00000000" w14:paraId="0000001C">
      <w:pPr>
        <w:spacing w:after="0" w:line="240" w:lineRule="auto"/>
        <w:ind w:left="2127" w:firstLine="140.9999999999999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Висновки. </w:t>
      </w:r>
      <w:r w:rsidDel="00000000" w:rsidR="00000000" w:rsidRPr="00000000">
        <w:rPr>
          <w:rFonts w:ascii="Times New Roman" w:cs="Times New Roman" w:eastAsia="Times New Roman" w:hAnsi="Times New Roman"/>
          <w:sz w:val="20"/>
          <w:szCs w:val="20"/>
          <w:rtl w:val="0"/>
        </w:rPr>
        <w:t xml:space="preserve">Стаття має завершуватися конкретними висновками і рекомендаціями, що коротко узагальнюють викладений в основній частині матеріал та/або перспективу подальших досліджень.</w:t>
      </w:r>
    </w:p>
    <w:p w:rsidR="00000000" w:rsidDel="00000000" w:rsidP="00000000" w:rsidRDefault="00000000" w:rsidRPr="00000000" w14:paraId="0000001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4"/>
          <w:szCs w:val="24"/>
          <w:rtl w:val="0"/>
        </w:rPr>
        <w:t xml:space="preserve">10. </w:t>
      </w:r>
      <w:r w:rsidDel="00000000" w:rsidR="00000000" w:rsidRPr="00000000">
        <w:rPr>
          <w:rFonts w:ascii="Times New Roman" w:cs="Times New Roman" w:eastAsia="Times New Roman" w:hAnsi="Times New Roman"/>
          <w:b w:val="1"/>
          <w:bCs w:val="1"/>
          <w:color w:val="000000"/>
          <w:sz w:val="24"/>
          <w:szCs w:val="24"/>
          <w:rtl w:val="0"/>
        </w:rPr>
        <w:t xml:space="preserve">СПИСОК ВИКОРИСТАНИХ ДЖЕРЕЛ </w:t>
      </w:r>
      <w:r w:rsidDel="00000000" w:rsidR="00000000" w:rsidRPr="00000000">
        <w:rPr>
          <w:rFonts w:ascii="Times New Roman" w:cs="Times New Roman" w:eastAsia="Times New Roman" w:hAnsi="Times New Roman"/>
          <w:color w:val="000000"/>
          <w:sz w:val="24"/>
          <w:szCs w:val="24"/>
          <w:rtl w:val="0"/>
        </w:rPr>
        <w:t xml:space="preserve">подається відповідно до ДСТУ 8302:2015 </w:t>
      </w:r>
      <w:r w:rsidDel="00000000" w:rsidR="00000000" w:rsidRPr="00000000">
        <w:rPr>
          <w:rFonts w:ascii="Times New Roman" w:cs="Times New Roman" w:eastAsia="Times New Roman" w:hAnsi="Times New Roman"/>
          <w:i w:val="1"/>
          <w:iCs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Інформація та документація. Бібліографічне посилання. Загальні вимоги та правила складання</w:t>
      </w: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Список джерел наводиться мовою оригіналу у послідовності посилання на відповідні джерела в тексті статті. На всі наведені у списку джерела повинні бути зроблені посилання у тексті. </w:t>
      </w:r>
      <w:r w:rsidDel="00000000" w:rsidR="00000000" w:rsidRPr="00000000">
        <w:rPr>
          <w:rFonts w:ascii="Times New Roman" w:cs="Times New Roman" w:eastAsia="Times New Roman" w:hAnsi="Times New Roman"/>
          <w:color w:val="221f1f"/>
          <w:sz w:val="24"/>
          <w:szCs w:val="24"/>
          <w:rtl w:val="0"/>
        </w:rPr>
        <w:t xml:space="preserve">Наведені будь-які статистичні дані обов’язково мають бути підкріплені посиланням на джерела. </w:t>
      </w:r>
      <w:r w:rsidDel="00000000" w:rsidR="00000000" w:rsidRPr="00000000">
        <w:rPr>
          <w:rFonts w:ascii="Times New Roman" w:cs="Times New Roman" w:eastAsia="Times New Roman" w:hAnsi="Times New Roman"/>
          <w:color w:val="000000"/>
          <w:sz w:val="24"/>
          <w:szCs w:val="24"/>
          <w:rtl w:val="0"/>
        </w:rPr>
        <w:t xml:space="preserve">Посилання в тексті подаються тільки у квадратних дужках, наприклад: [1, 6], [1, с. 5], [4, с. 5; 8, с. 10–11].</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27" w:right="0" w:hanging="360"/>
        <w:jc w:val="left"/>
        <w:rPr>
          <w:rFonts w:ascii="Times New Roman" w:cs="Times New Roman" w:eastAsia="Times New Roman" w:hAnsi="Times New Roman"/>
          <w:b w:val="0"/>
          <w:bCs w:val="0"/>
          <w:i w:val="0"/>
          <w:iCs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Список використаних джерел має містити не менше ніж шість найменувань, до того ж </w:t>
      </w:r>
      <w:r w:rsidDel="00000000" w:rsidR="00000000" w:rsidRPr="00000000">
        <w:rPr>
          <w:rFonts w:ascii="Times New Roman" w:cs="Times New Roman" w:eastAsia="Times New Roman" w:hAnsi="Times New Roman"/>
          <w:b w:val="0"/>
          <w:bCs w:val="0"/>
          <w:i w:val="0"/>
          <w:iCs w:val="0"/>
          <w:smallCaps w:val="0"/>
          <w:strike w:val="0"/>
          <w:color w:val="221f1f"/>
          <w:sz w:val="20"/>
          <w:szCs w:val="20"/>
          <w:u w:val="none"/>
          <w:shd w:fill="auto" w:val="clear"/>
          <w:vertAlign w:val="baseline"/>
          <w:rtl w:val="0"/>
        </w:rPr>
        <w:t xml:space="preserve">бажана наявність іноземних джерел та рекомендовано робити посилання на журнали, що включені до міжнародних наукометричних баз даних, зокрема Scopus та Web of Science.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27"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Редакція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рекомендує уникати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посилань на:  закони, постанови, інструкції та інші нормативно-правові акти, бо незрозумілими є й предмет дискутування, й опонент;  підручники і навчальні посібники, особливо попередніх років видання, оскільки незрозумілим є той факт, які автор статті (науковець!) знайшов новітні розробки або предмет дискусій у підручнику для студентів(!);  роботи 7–10-річної давності і більше, оскільки це не свідчить на користь актуальності дослідження та не дозволяє говорити про повноту опрацювання проблеми. Такі посилання доречні у фундаментальних працях (монографіях, підручниках), де може розглядатися історія зародження і розвитку теми. У журнальних же статтях мають бути посилання на найостанніші результати світових досліджень;</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27"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Сьогодні у міжнародній спільноті науковців звертають увагу на відсутність посилань на статті у відомих міжнародних журналах, оскільки в цьому випадку огляд досліджуваної проблематики здійснюється автором в межах однієї країни, що не дозволяє говорити про повноту та значимість досліджень, результати яких наведені у статті.</w:t>
      </w:r>
    </w:p>
    <w:p w:rsidR="00000000" w:rsidDel="00000000" w:rsidP="00000000" w:rsidRDefault="00000000" w:rsidRPr="00000000" w14:paraId="00000021">
      <w:pPr>
        <w:spacing w:after="0" w:line="240" w:lineRule="auto"/>
        <w:rPr>
          <w:rFonts w:ascii="Times New Roman" w:cs="Times New Roman" w:eastAsia="Times New Roman" w:hAnsi="Times New Roman"/>
          <w:color w:val="221f1f"/>
          <w:sz w:val="24"/>
          <w:szCs w:val="24"/>
        </w:rPr>
      </w:pPr>
      <w:r w:rsidDel="00000000" w:rsidR="00000000" w:rsidRPr="00000000">
        <w:rPr>
          <w:rFonts w:ascii="Times New Roman" w:cs="Times New Roman" w:eastAsia="Times New Roman" w:hAnsi="Times New Roman"/>
          <w:color w:val="221f1f"/>
          <w:sz w:val="24"/>
          <w:szCs w:val="24"/>
          <w:rtl w:val="0"/>
        </w:rPr>
        <w:t xml:space="preserve">11. </w:t>
      </w:r>
      <w:r w:rsidDel="00000000" w:rsidR="00000000" w:rsidRPr="00000000">
        <w:rPr>
          <w:rFonts w:ascii="Times New Roman" w:cs="Times New Roman" w:eastAsia="Times New Roman" w:hAnsi="Times New Roman"/>
          <w:b w:val="1"/>
          <w:bCs w:val="1"/>
          <w:color w:val="221f1f"/>
          <w:sz w:val="24"/>
          <w:szCs w:val="24"/>
          <w:rtl w:val="0"/>
        </w:rPr>
        <w:t xml:space="preserve">REFERENCES </w:t>
      </w:r>
      <w:r w:rsidDel="00000000" w:rsidR="00000000" w:rsidRPr="00000000">
        <w:rPr>
          <w:rFonts w:ascii="Times New Roman" w:cs="Times New Roman" w:eastAsia="Times New Roman" w:hAnsi="Times New Roman"/>
          <w:color w:val="221f1f"/>
          <w:sz w:val="24"/>
          <w:szCs w:val="24"/>
          <w:rtl w:val="0"/>
        </w:rPr>
        <w:t xml:space="preserve">(література латиницею) наводяться повністю окремим блоком, повторюючи список літератури, наданий національною мовою, незалежно від того, чи є в ньому іноземні джерела чи немає. Якщо в списку є посилання на іноземні публікації, вони повністю повторюються у списку, наведеному в латиниці.</w:t>
      </w:r>
    </w:p>
    <w:p w:rsidR="00000000" w:rsidDel="00000000" w:rsidP="00000000" w:rsidRDefault="00000000" w:rsidRPr="00000000" w14:paraId="00000022">
      <w:pPr>
        <w:spacing w:after="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221f1f"/>
          <w:sz w:val="24"/>
          <w:szCs w:val="24"/>
          <w:rtl w:val="0"/>
        </w:rPr>
        <w:t xml:space="preserve">Список References оформлюється відповідно до </w:t>
      </w:r>
      <w:r w:rsidDel="00000000" w:rsidR="00000000" w:rsidRPr="00000000">
        <w:rPr>
          <w:rFonts w:ascii="Times New Roman" w:cs="Times New Roman" w:eastAsia="Times New Roman" w:hAnsi="Times New Roman"/>
          <w:color w:val="333333"/>
          <w:sz w:val="24"/>
          <w:szCs w:val="24"/>
          <w:rtl w:val="0"/>
        </w:rPr>
        <w:t xml:space="preserve">міжнародного </w:t>
      </w:r>
      <w:r w:rsidDel="00000000" w:rsidR="00000000" w:rsidRPr="00000000">
        <w:rPr>
          <w:rFonts w:ascii="Times New Roman" w:cs="Times New Roman" w:eastAsia="Times New Roman" w:hAnsi="Times New Roman"/>
          <w:color w:val="221f1f"/>
          <w:sz w:val="24"/>
          <w:szCs w:val="24"/>
          <w:rtl w:val="0"/>
        </w:rPr>
        <w:t xml:space="preserve">стандарту APA (American Psychological Association (APA) Style), </w:t>
      </w:r>
      <w:r w:rsidDel="00000000" w:rsidR="00000000" w:rsidRPr="00000000">
        <w:rPr>
          <w:rFonts w:ascii="Times New Roman" w:cs="Times New Roman" w:eastAsia="Times New Roman" w:hAnsi="Times New Roman"/>
          <w:color w:val="333333"/>
          <w:sz w:val="24"/>
          <w:szCs w:val="24"/>
          <w:rtl w:val="0"/>
        </w:rPr>
        <w:t xml:space="preserve">коли рік публікації наводиться у круглих дужках після імені автора. В елементах опису не можна використовувати фігурні лапки (лише звичайні прямі (" "), не можна заміняти латинські літери на кириличні.</w:t>
      </w:r>
    </w:p>
    <w:p w:rsidR="00000000" w:rsidDel="00000000" w:rsidP="00000000" w:rsidRDefault="00000000" w:rsidRPr="00000000" w14:paraId="00000023">
      <w:pPr>
        <w:spacing w:after="0" w:line="240" w:lineRule="auto"/>
        <w:rPr>
          <w:rFonts w:ascii="Times New Roman" w:cs="Times New Roman" w:eastAsia="Times New Roman" w:hAnsi="Times New Roman"/>
          <w:color w:val="221f1f"/>
          <w:sz w:val="24"/>
          <w:szCs w:val="24"/>
        </w:rPr>
      </w:pPr>
      <w:r w:rsidDel="00000000" w:rsidR="00000000" w:rsidRPr="00000000">
        <w:rPr>
          <w:rFonts w:ascii="Times New Roman" w:cs="Times New Roman" w:eastAsia="Times New Roman" w:hAnsi="Times New Roman"/>
          <w:color w:val="221f1f"/>
          <w:sz w:val="24"/>
          <w:szCs w:val="24"/>
          <w:rtl w:val="0"/>
        </w:rPr>
        <w:t xml:space="preserve">Рекомендовано користуватися системами автоматичної транслітерації:</w:t>
      </w:r>
    </w:p>
    <w:p w:rsidR="00000000" w:rsidDel="00000000" w:rsidP="00000000" w:rsidRDefault="00000000" w:rsidRPr="00000000" w14:paraId="00000024">
      <w:pPr>
        <w:spacing w:after="0" w:line="240" w:lineRule="auto"/>
        <w:ind w:left="567" w:firstLine="0"/>
        <w:rPr>
          <w:rFonts w:ascii="Times New Roman" w:cs="Times New Roman" w:eastAsia="Times New Roman" w:hAnsi="Times New Roman"/>
          <w:color w:val="221f1f"/>
          <w:sz w:val="24"/>
          <w:szCs w:val="24"/>
        </w:rPr>
      </w:pPr>
      <w:r w:rsidDel="00000000" w:rsidR="00000000" w:rsidRPr="00000000">
        <w:rPr>
          <w:rFonts w:ascii="Times New Roman" w:cs="Times New Roman" w:eastAsia="Times New Roman" w:hAnsi="Times New Roman"/>
          <w:color w:val="221f1f"/>
          <w:sz w:val="24"/>
          <w:szCs w:val="24"/>
          <w:rtl w:val="0"/>
        </w:rPr>
        <w:t xml:space="preserve">– транслітерація українського тексту латиницею здійснюється відповідно до Постанови Кабінету Міністрів України № 55 від 27 січня 2010 р. (http://translit.kh.ua/#passport);</w:t>
      </w:r>
    </w:p>
    <w:p w:rsidR="00000000" w:rsidDel="00000000" w:rsidP="00000000" w:rsidRDefault="00000000" w:rsidRPr="00000000" w14:paraId="00000025">
      <w:pPr>
        <w:spacing w:after="0" w:line="240" w:lineRule="auto"/>
        <w:ind w:left="56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1f1f"/>
          <w:sz w:val="24"/>
          <w:szCs w:val="24"/>
          <w:rtl w:val="0"/>
        </w:rPr>
        <w:t xml:space="preserve">– для транслітерації російського тексту латиницею – систему Держдепартаменту США (https://translit.net/ru/?account=zagranpasport).</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221f1f"/>
          <w:sz w:val="24"/>
          <w:szCs w:val="24"/>
          <w:rtl w:val="0"/>
        </w:rPr>
        <w:t xml:space="preserve">12. </w:t>
      </w:r>
      <w:r w:rsidDel="00000000" w:rsidR="00000000" w:rsidRPr="00000000">
        <w:rPr>
          <w:rFonts w:ascii="Times New Roman" w:cs="Times New Roman" w:eastAsia="Times New Roman" w:hAnsi="Times New Roman"/>
          <w:color w:val="221f1f"/>
          <w:sz w:val="24"/>
          <w:szCs w:val="24"/>
          <w:rtl w:val="0"/>
        </w:rPr>
        <w:t xml:space="preserve">Після References </w:t>
      </w:r>
      <w:r w:rsidDel="00000000" w:rsidR="00000000" w:rsidRPr="00000000">
        <w:rPr>
          <w:rFonts w:ascii="Times New Roman" w:cs="Times New Roman" w:eastAsia="Times New Roman" w:hAnsi="Times New Roman"/>
          <w:b w:val="1"/>
          <w:bCs w:val="1"/>
          <w:color w:val="000000"/>
          <w:sz w:val="24"/>
          <w:szCs w:val="24"/>
          <w:rtl w:val="0"/>
        </w:rPr>
        <w:t xml:space="preserve">АНГЛІЙСЬКОЮ МОВОЮ </w:t>
      </w:r>
      <w:r w:rsidDel="00000000" w:rsidR="00000000" w:rsidRPr="00000000">
        <w:rPr>
          <w:rFonts w:ascii="Times New Roman" w:cs="Times New Roman" w:eastAsia="Times New Roman" w:hAnsi="Times New Roman"/>
          <w:color w:val="000000"/>
          <w:sz w:val="24"/>
          <w:szCs w:val="24"/>
          <w:rtl w:val="0"/>
        </w:rPr>
        <w:t xml:space="preserve">подається:</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Назва статті.</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Ініціали, прізвище автора(-ів).</w:t>
      </w:r>
      <w:r w:rsidDel="00000000" w:rsidR="00000000" w:rsidRPr="00000000">
        <w:rPr>
          <w:rtl w:val="0"/>
        </w:rPr>
      </w:r>
    </w:p>
    <w:p w:rsidR="00000000" w:rsidDel="00000000" w:rsidP="00000000" w:rsidRDefault="00000000" w:rsidRPr="00000000" w14:paraId="00000029">
      <w:pPr>
        <w:spacing w:after="0" w:line="240" w:lineRule="auto"/>
        <w:ind w:left="184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Обов’язково надаються ім’я та прізвище автора(-ів) англійською мовою відповідно до закордонного паспорта або іншого офіційного документа. </w:t>
      </w:r>
      <w:r w:rsidDel="00000000" w:rsidR="00000000" w:rsidRPr="00000000">
        <w:rPr>
          <w:rFonts w:ascii="Times New Roman" w:cs="Times New Roman" w:eastAsia="Times New Roman" w:hAnsi="Times New Roman"/>
          <w:sz w:val="20"/>
          <w:szCs w:val="20"/>
          <w:rtl w:val="0"/>
        </w:rPr>
        <w:t xml:space="preserve">Це обумовлено необхідністю правильного єдиного написання імені та прізвища автора(-ів) в усіх його публікаціях із метою коректного визначення індексу цитування.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Назва навчального закладу чи наукової установи, де виконувалося дослідження, їх поштова адреса.</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Електронна пошта (e-mail) автора(-ів).</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Розширену анотацію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не менше як 1800 знаків, включаючи ключові слова)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англійською мовою (або українською, якщо стаття написана англійською).</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27" w:right="0" w:hanging="36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Згідно з Порядком формування Переліку наукових фахових видань України, затвердженим Наказом Міністерства освіти і науки України 15.01.2018 № 32, якщо видання не є повністю англомовним, кожна публікація не англійською мовою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супроводжується анотацією англійською мовою обсягом не менш як 1800 знаків, включаючи ключові слова.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Якщо видання не є повністю україномовним, кожна публікація не українською мовою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супроводжується анотацією українською мовою обсягом не менш як 1800 знаків, включаючи ключові слова.</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Пам’ятайте, що анотація, яка написана іншою мовою, ніж мова статті, є для науковців, які не знають мову статті, як правило,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єдиним джерелом інформації про зміст статті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та викладені в ній результати досліджень.</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r>
      <w:r w:rsidDel="00000000" w:rsidR="00000000" w:rsidRPr="00000000">
        <w:rPr>
          <w:rFonts w:ascii="Times New Roman" w:cs="Times New Roman" w:eastAsia="Times New Roman" w:hAnsi="Times New Roman"/>
          <w:b w:val="1"/>
          <w:bCs w:val="1"/>
          <w:sz w:val="24"/>
          <w:szCs w:val="24"/>
          <w:rtl w:val="0"/>
        </w:rPr>
        <w:t xml:space="preserve">Дата надходження статті.</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r w:rsidDel="00000000" w:rsidR="00000000" w:rsidRPr="00000000">
        <w:rPr>
          <w:rFonts w:ascii="Times New Roman" w:cs="Times New Roman" w:eastAsia="Times New Roman" w:hAnsi="Times New Roman"/>
          <w:b w:val="1"/>
          <w:bCs w:val="1"/>
          <w:sz w:val="24"/>
          <w:szCs w:val="24"/>
          <w:rtl w:val="0"/>
        </w:rPr>
        <w:t xml:space="preserve">Дата прийняття статті.</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r w:rsidDel="00000000" w:rsidR="00000000" w:rsidRPr="00000000">
        <w:rPr>
          <w:rFonts w:ascii="Times New Roman" w:cs="Times New Roman" w:eastAsia="Times New Roman" w:hAnsi="Times New Roman"/>
          <w:b w:val="1"/>
          <w:bCs w:val="1"/>
          <w:sz w:val="24"/>
          <w:szCs w:val="24"/>
          <w:rtl w:val="0"/>
        </w:rPr>
        <w:t xml:space="preserve">Дата опублікування статті</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ТЕХНІЧНІ ВИМОГИ ДО ОФОРМЛЕННЯ СТАТТІ</w:t>
      </w:r>
    </w:p>
    <w:p w:rsidR="00000000" w:rsidDel="00000000" w:rsidP="00000000" w:rsidRDefault="00000000" w:rsidRPr="00000000" w14:paraId="0000003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Електронний варіант статті готується та подається у вигляді файлу, створеного за допомогою текстового редактора </w:t>
      </w:r>
      <w:r w:rsidDel="00000000" w:rsidR="00000000" w:rsidRPr="00000000">
        <w:rPr>
          <w:rFonts w:ascii="Times New Roman" w:cs="Times New Roman" w:eastAsia="Times New Roman" w:hAnsi="Times New Roman"/>
          <w:b w:val="1"/>
          <w:bCs w:val="1"/>
          <w:color w:val="000000"/>
          <w:sz w:val="24"/>
          <w:szCs w:val="24"/>
          <w:rtl w:val="0"/>
        </w:rPr>
        <w:t xml:space="preserve">Microsoft Word 2010</w:t>
      </w:r>
      <w:r w:rsidDel="00000000" w:rsidR="00000000" w:rsidRPr="00000000">
        <w:rPr>
          <w:rFonts w:ascii="Times New Roman" w:cs="Times New Roman" w:eastAsia="Times New Roman" w:hAnsi="Times New Roman"/>
          <w:color w:val="000000"/>
          <w:sz w:val="24"/>
          <w:szCs w:val="24"/>
          <w:rtl w:val="0"/>
        </w:rPr>
        <w:t xml:space="preserve">. Формат файла: </w:t>
      </w:r>
      <w:r w:rsidDel="00000000" w:rsidR="00000000" w:rsidRPr="00000000">
        <w:rPr>
          <w:rFonts w:ascii="Times New Roman" w:cs="Times New Roman" w:eastAsia="Times New Roman" w:hAnsi="Times New Roman"/>
          <w:b w:val="1"/>
          <w:bCs w:val="1"/>
          <w:color w:val="000000"/>
          <w:sz w:val="24"/>
          <w:szCs w:val="24"/>
          <w:rtl w:val="0"/>
        </w:rPr>
        <w:t xml:space="preserve">*.docx</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Оформлюючи статтю, не використовуйте стилі тексту, сторінки не нумеруйте. Слова набирати без переносів.</w:t>
      </w:r>
    </w:p>
    <w:p w:rsidR="00000000" w:rsidDel="00000000" w:rsidP="00000000" w:rsidRDefault="00000000" w:rsidRPr="00000000" w14:paraId="0000003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Параметри сторінки </w:t>
      </w:r>
      <w:r w:rsidDel="00000000" w:rsidR="00000000" w:rsidRPr="00000000">
        <w:rPr>
          <w:rFonts w:ascii="Times New Roman" w:cs="Times New Roman" w:eastAsia="Times New Roman" w:hAnsi="Times New Roman"/>
          <w:color w:val="000000"/>
          <w:sz w:val="24"/>
          <w:szCs w:val="24"/>
          <w:rtl w:val="0"/>
        </w:rPr>
        <w:t xml:space="preserve">– формат </w:t>
      </w:r>
      <w:r w:rsidDel="00000000" w:rsidR="00000000" w:rsidRPr="00000000">
        <w:rPr>
          <w:rFonts w:ascii="Times New Roman" w:cs="Times New Roman" w:eastAsia="Times New Roman" w:hAnsi="Times New Roman"/>
          <w:b w:val="1"/>
          <w:bCs w:val="1"/>
          <w:color w:val="000000"/>
          <w:sz w:val="24"/>
          <w:szCs w:val="24"/>
          <w:rtl w:val="0"/>
        </w:rPr>
        <w:t xml:space="preserve">В5 (176 мм × 250 мм)</w:t>
      </w:r>
      <w:r w:rsidDel="00000000" w:rsidR="00000000" w:rsidRPr="00000000">
        <w:rPr>
          <w:rFonts w:ascii="Times New Roman" w:cs="Times New Roman" w:eastAsia="Times New Roman" w:hAnsi="Times New Roman"/>
          <w:color w:val="000000"/>
          <w:sz w:val="24"/>
          <w:szCs w:val="24"/>
          <w:rtl w:val="0"/>
        </w:rPr>
        <w:t xml:space="preserve">; орієнтація – книжкова; поля: ліве –13 мм, праве – 22 мм, верхнє – 18 мм, нижнє – 25 мм.</w:t>
      </w:r>
    </w:p>
    <w:p w:rsidR="00000000" w:rsidDel="00000000" w:rsidP="00000000" w:rsidRDefault="00000000" w:rsidRPr="00000000" w14:paraId="00000037">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Вимоги до структурних елементів статті:</w:t>
      </w:r>
    </w:p>
    <w:p w:rsidR="00000000" w:rsidDel="00000000" w:rsidP="00000000" w:rsidRDefault="00000000" w:rsidRPr="00000000" w14:paraId="0000003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Індекс Універсальної десяткової класифікації (УДК)</w:t>
      </w:r>
      <w:r w:rsidDel="00000000" w:rsidR="00000000" w:rsidRPr="00000000">
        <w:rPr>
          <w:rFonts w:ascii="Times New Roman" w:cs="Times New Roman" w:eastAsia="Times New Roman" w:hAnsi="Times New Roman"/>
          <w:color w:val="000000"/>
          <w:sz w:val="24"/>
          <w:szCs w:val="24"/>
          <w:rtl w:val="0"/>
        </w:rPr>
        <w:t xml:space="preserve">: гарнітура – Times New Roman; накреслення – пряме жирне; набір великими літерами; кегль – 11 п.; міжрядковий інтервал – множник, 1,2; без абзацного відступу; вирівнювання – за лівим краєм аркуша.</w:t>
      </w:r>
    </w:p>
    <w:p w:rsidR="00000000" w:rsidDel="00000000" w:rsidP="00000000" w:rsidRDefault="00000000" w:rsidRPr="00000000" w14:paraId="0000003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Назва статті: </w:t>
      </w:r>
      <w:r w:rsidDel="00000000" w:rsidR="00000000" w:rsidRPr="00000000">
        <w:rPr>
          <w:rFonts w:ascii="Times New Roman" w:cs="Times New Roman" w:eastAsia="Times New Roman" w:hAnsi="Times New Roman"/>
          <w:color w:val="000000"/>
          <w:sz w:val="24"/>
          <w:szCs w:val="24"/>
          <w:rtl w:val="0"/>
        </w:rPr>
        <w:t xml:space="preserve">гарнітура – Times New Roman; накреслення – пряме жирне; набір великими літерами; кегль – 11 п.; міжрядковий інтервал – множник, 1,2; без абзацного відступу; вирівнювання – по центру аркуша. Назва статті подається після індексу Універсальної десяткової класифікації через один інтервал.</w:t>
      </w:r>
    </w:p>
    <w:p w:rsidR="00000000" w:rsidDel="00000000" w:rsidP="00000000" w:rsidRDefault="00000000" w:rsidRPr="00000000" w14:paraId="0000003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Відомості про автора(-ів): </w:t>
      </w:r>
      <w:r w:rsidDel="00000000" w:rsidR="00000000" w:rsidRPr="00000000">
        <w:rPr>
          <w:rFonts w:ascii="Times New Roman" w:cs="Times New Roman" w:eastAsia="Times New Roman" w:hAnsi="Times New Roman"/>
          <w:color w:val="000000"/>
          <w:sz w:val="24"/>
          <w:szCs w:val="24"/>
          <w:rtl w:val="0"/>
        </w:rPr>
        <w:t xml:space="preserve">гарнітура – Times New Roman; накреслення – пряме світле; кегль – 11 п.; міжрядковий інтервал – множник, 1,2; без абзацного відступу; вирівнювання – по центру аркуша. Ініціали та прізвища автора(-ів) подаються після назви статті через один інтервал.</w:t>
      </w:r>
    </w:p>
    <w:p w:rsidR="00000000" w:rsidDel="00000000" w:rsidP="00000000" w:rsidRDefault="00000000" w:rsidRPr="00000000" w14:paraId="0000003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 Відомості про назву навчального закладу чи наукової установи, де виконувалося дослідження, ORCID автора та його електронна адреса: </w:t>
      </w:r>
      <w:r w:rsidDel="00000000" w:rsidR="00000000" w:rsidRPr="00000000">
        <w:rPr>
          <w:rFonts w:ascii="Times New Roman" w:cs="Times New Roman" w:eastAsia="Times New Roman" w:hAnsi="Times New Roman"/>
          <w:color w:val="000000"/>
          <w:sz w:val="24"/>
          <w:szCs w:val="24"/>
          <w:rtl w:val="0"/>
        </w:rPr>
        <w:t xml:space="preserve">гарнітура – Times New Roman; накреслення – курсивне світле; кегль – 11 п.; міжрядковий інтервал – множник, 1,2; без абзацного відступу; вирівнювання – по центру аркуша. Назва навчального закладу чи наукової установи подається після відомостей про автора(-ів) через один інтервал.</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 Анотація, ключові слова: </w:t>
      </w:r>
      <w:r w:rsidDel="00000000" w:rsidR="00000000" w:rsidRPr="00000000">
        <w:rPr>
          <w:rFonts w:ascii="Times New Roman" w:cs="Times New Roman" w:eastAsia="Times New Roman" w:hAnsi="Times New Roman"/>
          <w:color w:val="000000"/>
          <w:sz w:val="24"/>
          <w:szCs w:val="24"/>
          <w:rtl w:val="0"/>
        </w:rPr>
        <w:t xml:space="preserve">гарнітура – Times New Roman; накреслення – курсивне світле; кегль – 11 п.; міжрядковий інтервал – множник, 1,2; абзацний відступ – 0,7 мм; вирівнювання – по ширині аркуша. Анотація подається після назви навчального закладу чи наукової установи, де виконувалося дослідження, через один інтервал. Ключові слова подаються після анотації, без інтервалів. Словосполучення «Ключові слова» виділяється курсивним жирним накресленням.</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 Основний текст: </w:t>
      </w:r>
      <w:r w:rsidDel="00000000" w:rsidR="00000000" w:rsidRPr="00000000">
        <w:rPr>
          <w:rFonts w:ascii="Times New Roman" w:cs="Times New Roman" w:eastAsia="Times New Roman" w:hAnsi="Times New Roman"/>
          <w:sz w:val="24"/>
          <w:szCs w:val="24"/>
          <w:rtl w:val="0"/>
        </w:rPr>
        <w:t xml:space="preserve">гарнітура – Times New Roman; накреслення – пряме світле; кегль – 11 п.; міжрядковий інтервал – множник, 1,2; абзацний відступ – 0,7 мм; вирівнювання – по ширині аркуша. Основний текст статті подається після ключових слів через один інтервал.</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 Ілюстративний матеріал: </w:t>
      </w:r>
      <w:r w:rsidDel="00000000" w:rsidR="00000000" w:rsidRPr="00000000">
        <w:rPr>
          <w:rFonts w:ascii="Times New Roman" w:cs="Times New Roman" w:eastAsia="Times New Roman" w:hAnsi="Times New Roman"/>
          <w:sz w:val="24"/>
          <w:szCs w:val="24"/>
          <w:rtl w:val="0"/>
        </w:rPr>
        <w:t xml:space="preserve">рисунки потрібно розміщувати з вирівнюванням по центру сторінки, без обтікання текстом та не виходячи за поле набору. Схеми та діаграми – без градієнтних заливок. На кожен рисунок чи графік у тексті мають бути обов’язкові посилання.</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Ілюстративний матеріал слід подавати у форматах TIFF (для растрової графіки) та EPS (для векторної графіки), з роздільною здатністю не менше 300 dpi для чорно-білих зображень і не менше 600 dpi для кольорових зображень (у разі необхідності). У збірнику друкуються тільки чорно-білі зображення. Кольорові зображення у статті розміщуються на сайті збірника, якщо вони мають певне інформаційне значення. До статей необхідно додавати оригінали ілюстрацій в окремо сформованому архіві.</w:t>
      </w:r>
    </w:p>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Підписи до рисунків</w:t>
      </w:r>
      <w:r w:rsidDel="00000000" w:rsidR="00000000" w:rsidRPr="00000000">
        <w:rPr>
          <w:rFonts w:ascii="Times New Roman" w:cs="Times New Roman" w:eastAsia="Times New Roman" w:hAnsi="Times New Roman"/>
          <w:sz w:val="24"/>
          <w:szCs w:val="24"/>
          <w:rtl w:val="0"/>
        </w:rPr>
        <w:t xml:space="preserve">: гарнітура </w:t>
      </w:r>
      <w:r w:rsidDel="00000000" w:rsidR="00000000" w:rsidRPr="00000000">
        <w:rPr>
          <w:rFonts w:ascii="Times New Roman" w:cs="Times New Roman" w:eastAsia="Times New Roman" w:hAnsi="Times New Roman"/>
          <w:color w:val="000000"/>
          <w:sz w:val="24"/>
          <w:szCs w:val="24"/>
          <w:rtl w:val="0"/>
        </w:rPr>
        <w:t xml:space="preserve">– Times New Roman; накреслення – пряме світле; кегль – 10 п.; міжрядковий інтервал – множник, 1,2; без абзацного відступу; вирівнювання по центру аркуша.</w:t>
      </w:r>
    </w:p>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8. Таблиці: </w:t>
      </w:r>
      <w:r w:rsidDel="00000000" w:rsidR="00000000" w:rsidRPr="00000000">
        <w:rPr>
          <w:rFonts w:ascii="Times New Roman" w:cs="Times New Roman" w:eastAsia="Times New Roman" w:hAnsi="Times New Roman"/>
          <w:color w:val="000000"/>
          <w:sz w:val="24"/>
          <w:szCs w:val="24"/>
          <w:rtl w:val="0"/>
        </w:rPr>
        <w:t xml:space="preserve">розміщуються з вирівнюванням по центру сторінки, без обтікання текстом та не виходячи за поле набору. Вони повинні бути компактними, мати назву та номер (якщо таблиць дві і більше). Скорочення в назві таблиць не дозволяється. Таблиці необхідно подавати в статті безпосередньо після тексту, де вони згадані вперше. На кожну таблицю в тексті мають бути обов’язкові посилання.</w:t>
      </w:r>
    </w:p>
    <w:p w:rsidR="00000000" w:rsidDel="00000000" w:rsidP="00000000" w:rsidRDefault="00000000" w:rsidRPr="00000000" w14:paraId="0000004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Номер таблиці: </w:t>
      </w:r>
      <w:r w:rsidDel="00000000" w:rsidR="00000000" w:rsidRPr="00000000">
        <w:rPr>
          <w:rFonts w:ascii="Times New Roman" w:cs="Times New Roman" w:eastAsia="Times New Roman" w:hAnsi="Times New Roman"/>
          <w:color w:val="000000"/>
          <w:sz w:val="24"/>
          <w:szCs w:val="24"/>
          <w:rtl w:val="0"/>
        </w:rPr>
        <w:t xml:space="preserve">гарнітура – Times New Roman; накреслення – пряме світле; кегль – 10 п.; міжрядковий інтервал – множник, 1,2; без абзацного відступу; вирівнювання – по правому краю аркуша.</w:t>
      </w:r>
    </w:p>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Назва таблиці: </w:t>
      </w:r>
      <w:r w:rsidDel="00000000" w:rsidR="00000000" w:rsidRPr="00000000">
        <w:rPr>
          <w:rFonts w:ascii="Times New Roman" w:cs="Times New Roman" w:eastAsia="Times New Roman" w:hAnsi="Times New Roman"/>
          <w:color w:val="000000"/>
          <w:sz w:val="24"/>
          <w:szCs w:val="24"/>
          <w:rtl w:val="0"/>
        </w:rPr>
        <w:t xml:space="preserve">гарнітура – Times New Roman; накреслення – пряме жирне; кегль – 11 п.; вирівнювання – по центру аркуша.</w:t>
      </w:r>
    </w:p>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Наповнення таблиці: </w:t>
      </w:r>
      <w:r w:rsidDel="00000000" w:rsidR="00000000" w:rsidRPr="00000000">
        <w:rPr>
          <w:rFonts w:ascii="Times New Roman" w:cs="Times New Roman" w:eastAsia="Times New Roman" w:hAnsi="Times New Roman"/>
          <w:color w:val="000000"/>
          <w:sz w:val="24"/>
          <w:szCs w:val="24"/>
          <w:rtl w:val="0"/>
        </w:rPr>
        <w:t xml:space="preserve">гарнітура – Times New Roman; накреслення – пряме світле; кегль – 10 п.; міжрядковий інтервал – множник, 1,2; без абзацного відступу.</w:t>
      </w:r>
    </w:p>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9. Ф</w:t>
      </w:r>
      <w:r w:rsidDel="00000000" w:rsidR="00000000" w:rsidRPr="00000000">
        <w:rPr>
          <w:rFonts w:ascii="Times New Roman" w:cs="Times New Roman" w:eastAsia="Times New Roman" w:hAnsi="Times New Roman"/>
          <w:b w:val="1"/>
          <w:bCs w:val="1"/>
          <w:color w:val="222222"/>
          <w:sz w:val="24"/>
          <w:szCs w:val="24"/>
          <w:rtl w:val="0"/>
        </w:rPr>
        <w:t xml:space="preserve">ормули </w:t>
      </w:r>
      <w:r w:rsidDel="00000000" w:rsidR="00000000" w:rsidRPr="00000000">
        <w:rPr>
          <w:rFonts w:ascii="Times New Roman" w:cs="Times New Roman" w:eastAsia="Times New Roman" w:hAnsi="Times New Roman"/>
          <w:color w:val="000000"/>
          <w:sz w:val="24"/>
          <w:szCs w:val="24"/>
          <w:rtl w:val="0"/>
        </w:rPr>
        <w:t xml:space="preserve">повинні бути виконані у редакторі MathType. Вони розміщуються з нового рядка після тексту, текст після формули – також із нового рядка. На кожну формулу в тексті мають бути обов’язкові посилання. Формули, на які є посилання, нумерують арабськими цифрами в круглих дужках праворуч.</w:t>
      </w:r>
    </w:p>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10. Список використаних джерел </w:t>
      </w:r>
      <w:r w:rsidDel="00000000" w:rsidR="00000000" w:rsidRPr="00000000">
        <w:rPr>
          <w:rFonts w:ascii="Times New Roman" w:cs="Times New Roman" w:eastAsia="Times New Roman" w:hAnsi="Times New Roman"/>
          <w:color w:val="000000"/>
          <w:sz w:val="24"/>
          <w:szCs w:val="24"/>
          <w:rtl w:val="0"/>
        </w:rPr>
        <w:t xml:space="preserve">подається після основного тексту статті через один інтервал.</w:t>
      </w:r>
    </w:p>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Заголовок: </w:t>
      </w:r>
      <w:r w:rsidDel="00000000" w:rsidR="00000000" w:rsidRPr="00000000">
        <w:rPr>
          <w:rFonts w:ascii="Times New Roman" w:cs="Times New Roman" w:eastAsia="Times New Roman" w:hAnsi="Times New Roman"/>
          <w:color w:val="000000"/>
          <w:sz w:val="24"/>
          <w:szCs w:val="24"/>
          <w:rtl w:val="0"/>
        </w:rPr>
        <w:t xml:space="preserve">гарнітура – Times New Roman; накреслення – пряме жирне; набір прописними літерами; кегль – 10 п.; міжрядковий інтервал – множник, 1,2; без абзацного відступу; вирівнювання по центру аркуша.</w:t>
      </w:r>
    </w:p>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Перелік джерел: </w:t>
      </w:r>
      <w:r w:rsidDel="00000000" w:rsidR="00000000" w:rsidRPr="00000000">
        <w:rPr>
          <w:rFonts w:ascii="Times New Roman" w:cs="Times New Roman" w:eastAsia="Times New Roman" w:hAnsi="Times New Roman"/>
          <w:color w:val="000000"/>
          <w:sz w:val="24"/>
          <w:szCs w:val="24"/>
          <w:rtl w:val="0"/>
        </w:rPr>
        <w:t xml:space="preserve">гарнітура – Times New Roman; накреслення – пряме світле; кегль – 10 п.; міжрядковий інтервал – множник, 1,2; без абзацного відступу; вирівнювання по ширині аркуша.</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ОБСЯГ НАУКОВОЇ СТАТТІ </w:t>
      </w:r>
      <w:r w:rsidDel="00000000" w:rsidR="00000000" w:rsidRPr="00000000">
        <w:rPr>
          <w:rFonts w:ascii="Times New Roman" w:cs="Times New Roman" w:eastAsia="Times New Roman" w:hAnsi="Times New Roman"/>
          <w:color w:val="000000"/>
          <w:sz w:val="24"/>
          <w:szCs w:val="24"/>
          <w:rtl w:val="0"/>
        </w:rPr>
        <w:t xml:space="preserve">– не більше 12 ст. (разом з анотаціями, таблицями, графіками та списком використаних джерел); оглядової – до 20 ст.; наукового повідомлення – до 4 ст.; відгуку або рецензії – до 3 ст. Більші за обсягом статті можуть бути прийняті до розгляду на підставі рішення редколегії. Остання сторінка статті має бути заповнена не менше ніж на 3/4.</w:t>
      </w:r>
      <w:r w:rsidDel="00000000" w:rsidR="00000000" w:rsidRPr="00000000">
        <w:rPr>
          <w:rtl w:val="0"/>
        </w:rPr>
      </w:r>
    </w:p>
    <w:p w:rsidR="00000000" w:rsidDel="00000000" w:rsidP="00000000" w:rsidRDefault="00000000" w:rsidRPr="00000000" w14:paraId="0000004A">
      <w:pPr>
        <w:spacing w:after="0" w:line="240" w:lineRule="auto"/>
        <w:ind w:left="269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Якщо стаття містить матеріали досліджень, що проводилися в межах грантів, цільових програм, госпдоговірних тем і т. ін. або за фінансової підтримки відповідних установ, наполегливо рекомендуємо вказувати цей факт у виносці до заголовку статті. Наприклад:</w:t>
      </w:r>
    </w:p>
    <w:p w:rsidR="00000000" w:rsidDel="00000000" w:rsidP="00000000" w:rsidRDefault="00000000" w:rsidRPr="00000000" w14:paraId="0000004B">
      <w:pPr>
        <w:spacing w:after="0" w:line="240" w:lineRule="auto"/>
        <w:ind w:left="269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Роботу виконано за фінансової підтримки УФГ (грант № 07-06-1109)</w:t>
      </w:r>
    </w:p>
    <w:p w:rsidR="00000000" w:rsidDel="00000000" w:rsidP="00000000" w:rsidRDefault="00000000" w:rsidRPr="00000000" w14:paraId="0000004C">
      <w:pPr>
        <w:spacing w:after="0" w:line="240" w:lineRule="auto"/>
        <w:ind w:left="269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або</w:t>
      </w:r>
    </w:p>
    <w:p w:rsidR="00000000" w:rsidDel="00000000" w:rsidP="00000000" w:rsidRDefault="00000000" w:rsidRPr="00000000" w14:paraId="0000004D">
      <w:pPr>
        <w:ind w:left="2694" w:firstLine="0"/>
        <w:rPr>
          <w:rFonts w:ascii="Times New Roman" w:cs="Times New Roman" w:eastAsia="Times New Roman" w:hAnsi="Times New Roman"/>
          <w:sz w:val="24"/>
          <w:szCs w:val="24"/>
        </w:rPr>
      </w:pPr>
      <w:bookmarkStart w:colFirst="0" w:colLast="0" w:name="_heading=h.jmii26nlxmbm" w:id="0"/>
      <w:bookmarkEnd w:id="0"/>
      <w:r w:rsidDel="00000000" w:rsidR="00000000" w:rsidRPr="00000000">
        <w:rPr>
          <w:rFonts w:ascii="Times New Roman" w:cs="Times New Roman" w:eastAsia="Times New Roman" w:hAnsi="Times New Roman"/>
          <w:sz w:val="20"/>
          <w:szCs w:val="20"/>
          <w:rtl w:val="0"/>
        </w:rPr>
        <w:t xml:space="preserve">* Роботу виконано в межах госпдоговірної теми … (№ 324/7-82).</w:t>
      </w:r>
      <w:r w:rsidDel="00000000" w:rsidR="00000000" w:rsidRPr="00000000">
        <w:rPr>
          <w:rtl w:val="0"/>
        </w:rPr>
      </w:r>
    </w:p>
    <w:p w:rsidR="00000000" w:rsidDel="00000000" w:rsidP="00000000" w:rsidRDefault="00000000" w:rsidRPr="00000000" w14:paraId="0000004E">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Окремим файлом додаються </w:t>
      </w:r>
      <w:r w:rsidDel="00000000" w:rsidR="00000000" w:rsidRPr="00000000">
        <w:rPr>
          <w:rFonts w:ascii="Times New Roman" w:cs="Times New Roman" w:eastAsia="Times New Roman" w:hAnsi="Times New Roman"/>
          <w:b w:val="1"/>
          <w:bCs w:val="1"/>
          <w:color w:val="ff0000"/>
          <w:sz w:val="24"/>
          <w:szCs w:val="24"/>
          <w:rtl w:val="0"/>
        </w:rPr>
        <w:t xml:space="preserve">ВІДОМОСТІ ПРО АВТОРІВ </w:t>
      </w:r>
      <w:r w:rsidDel="00000000" w:rsidR="00000000" w:rsidRPr="00000000">
        <w:rPr>
          <w:rFonts w:ascii="Times New Roman" w:cs="Times New Roman" w:eastAsia="Times New Roman" w:hAnsi="Times New Roman"/>
          <w:color w:val="000000"/>
          <w:sz w:val="24"/>
          <w:szCs w:val="24"/>
          <w:rtl w:val="0"/>
        </w:rPr>
        <w:t xml:space="preserve">українською та англійською мовами, </w:t>
      </w:r>
      <w:r w:rsidDel="00000000" w:rsidR="00000000" w:rsidRPr="00000000">
        <w:rPr>
          <w:rFonts w:ascii="Times New Roman" w:cs="Times New Roman" w:eastAsia="Times New Roman" w:hAnsi="Times New Roman"/>
          <w:color w:val="221f1f"/>
          <w:sz w:val="24"/>
          <w:szCs w:val="24"/>
          <w:rtl w:val="0"/>
        </w:rPr>
        <w:t xml:space="preserve">що містять такі дані (без скорочень та абревіатур): прізвище, ім’я, по батькові, науковий ступінь, вчене звання, посада автора із зазначенням структурного підрозділу та назви установи, поштова адреса, номер телефону, електронна пошта.</w:t>
      </w:r>
      <w:r w:rsidDel="00000000" w:rsidR="00000000" w:rsidRPr="00000000">
        <w:rPr>
          <w:rtl w:val="0"/>
        </w:rPr>
      </w:r>
    </w:p>
    <w:p w:rsidR="00000000" w:rsidDel="00000000" w:rsidP="00000000" w:rsidRDefault="00000000" w:rsidRPr="00000000" w14:paraId="0000004F">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Окремим файлом додається </w:t>
      </w:r>
      <w:r w:rsidDel="00000000" w:rsidR="00000000" w:rsidRPr="00000000">
        <w:rPr>
          <w:rFonts w:ascii="Times New Roman" w:cs="Times New Roman" w:eastAsia="Times New Roman" w:hAnsi="Times New Roman"/>
          <w:b w:val="1"/>
          <w:bCs w:val="1"/>
          <w:color w:val="ff0000"/>
          <w:sz w:val="24"/>
          <w:szCs w:val="24"/>
          <w:rtl w:val="0"/>
        </w:rPr>
        <w:t xml:space="preserve">ЕЛЕКТРОННА КОПІЯ ПЛАТІЖНИХ ДОКУМЕНТІВ </w:t>
      </w:r>
      <w:r w:rsidDel="00000000" w:rsidR="00000000" w:rsidRPr="00000000">
        <w:rPr>
          <w:rFonts w:ascii="Times New Roman" w:cs="Times New Roman" w:eastAsia="Times New Roman" w:hAnsi="Times New Roman"/>
          <w:color w:val="000000"/>
          <w:sz w:val="24"/>
          <w:szCs w:val="24"/>
          <w:rtl w:val="0"/>
        </w:rPr>
        <w:t xml:space="preserve">(оплата здійснюється після прийняття статті до друку. Реквізити для оплати повідомляються після підтвердження, що стаття прийнята до друку). Вартість публікації становить 50 грн за кожну сторінку.</w:t>
      </w:r>
    </w:p>
    <w:p w:rsidR="00000000" w:rsidDel="00000000" w:rsidP="00000000" w:rsidRDefault="00000000" w:rsidRPr="00000000" w14:paraId="0000005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Стаття подається через автоматизовану систему подачі статтей: https://submit.lpnu.ua/pvs</w:t>
      </w:r>
    </w:p>
    <w:p w:rsidR="00000000" w:rsidDel="00000000" w:rsidP="00000000" w:rsidRDefault="00000000" w:rsidRPr="00000000" w14:paraId="0000005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Відповідальний секретар редколегії збірника</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Богдана Федина</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вул. Під Голоском, 19, кім. 226</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79061, м. Львів,</w:t>
      </w:r>
    </w:p>
    <w:p w:rsidR="00000000" w:rsidDel="00000000" w:rsidP="00000000" w:rsidRDefault="00000000" w:rsidRPr="00000000" w14:paraId="00000057">
      <w:pPr>
        <w:spacing w:after="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Телефон для довідок:</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 (97) 578-13-22</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е-mail: bohdana.i.fedyna@lpnu.ua</w:t>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47" w:hanging="360"/>
      </w:pPr>
      <w:rPr>
        <w:rFonts w:ascii="Noto Sans Symbols" w:cs="Noto Sans Symbols" w:eastAsia="Noto Sans Symbols" w:hAnsi="Noto Sans Symbols"/>
      </w:rPr>
    </w:lvl>
    <w:lvl w:ilvl="1">
      <w:start w:val="1"/>
      <w:numFmt w:val="bullet"/>
      <w:lvlText w:val="o"/>
      <w:lvlJc w:val="left"/>
      <w:pPr>
        <w:ind w:left="3567" w:hanging="360"/>
      </w:pPr>
      <w:rPr>
        <w:rFonts w:ascii="Courier New" w:cs="Courier New" w:eastAsia="Courier New" w:hAnsi="Courier New"/>
      </w:rPr>
    </w:lvl>
    <w:lvl w:ilvl="2">
      <w:start w:val="1"/>
      <w:numFmt w:val="bullet"/>
      <w:lvlText w:val="▪"/>
      <w:lvlJc w:val="left"/>
      <w:pPr>
        <w:ind w:left="4287" w:hanging="360"/>
      </w:pPr>
      <w:rPr>
        <w:rFonts w:ascii="Noto Sans Symbols" w:cs="Noto Sans Symbols" w:eastAsia="Noto Sans Symbols" w:hAnsi="Noto Sans Symbols"/>
      </w:rPr>
    </w:lvl>
    <w:lvl w:ilvl="3">
      <w:start w:val="1"/>
      <w:numFmt w:val="bullet"/>
      <w:lvlText w:val="●"/>
      <w:lvlJc w:val="left"/>
      <w:pPr>
        <w:ind w:left="5007" w:hanging="360"/>
      </w:pPr>
      <w:rPr>
        <w:rFonts w:ascii="Noto Sans Symbols" w:cs="Noto Sans Symbols" w:eastAsia="Noto Sans Symbols" w:hAnsi="Noto Sans Symbols"/>
      </w:rPr>
    </w:lvl>
    <w:lvl w:ilvl="4">
      <w:start w:val="1"/>
      <w:numFmt w:val="bullet"/>
      <w:lvlText w:val="o"/>
      <w:lvlJc w:val="left"/>
      <w:pPr>
        <w:ind w:left="5727" w:hanging="360"/>
      </w:pPr>
      <w:rPr>
        <w:rFonts w:ascii="Courier New" w:cs="Courier New" w:eastAsia="Courier New" w:hAnsi="Courier New"/>
      </w:rPr>
    </w:lvl>
    <w:lvl w:ilvl="5">
      <w:start w:val="1"/>
      <w:numFmt w:val="bullet"/>
      <w:lvlText w:val="▪"/>
      <w:lvlJc w:val="left"/>
      <w:pPr>
        <w:ind w:left="6447" w:hanging="360"/>
      </w:pPr>
      <w:rPr>
        <w:rFonts w:ascii="Noto Sans Symbols" w:cs="Noto Sans Symbols" w:eastAsia="Noto Sans Symbols" w:hAnsi="Noto Sans Symbols"/>
      </w:rPr>
    </w:lvl>
    <w:lvl w:ilvl="6">
      <w:start w:val="1"/>
      <w:numFmt w:val="bullet"/>
      <w:lvlText w:val="●"/>
      <w:lvlJc w:val="left"/>
      <w:pPr>
        <w:ind w:left="7167" w:hanging="360"/>
      </w:pPr>
      <w:rPr>
        <w:rFonts w:ascii="Noto Sans Symbols" w:cs="Noto Sans Symbols" w:eastAsia="Noto Sans Symbols" w:hAnsi="Noto Sans Symbols"/>
      </w:rPr>
    </w:lvl>
    <w:lvl w:ilvl="7">
      <w:start w:val="1"/>
      <w:numFmt w:val="bullet"/>
      <w:lvlText w:val="o"/>
      <w:lvlJc w:val="left"/>
      <w:pPr>
        <w:ind w:left="7887" w:hanging="360"/>
      </w:pPr>
      <w:rPr>
        <w:rFonts w:ascii="Courier New" w:cs="Courier New" w:eastAsia="Courier New" w:hAnsi="Courier New"/>
      </w:rPr>
    </w:lvl>
    <w:lvl w:ilvl="8">
      <w:start w:val="1"/>
      <w:numFmt w:val="bullet"/>
      <w:lvlText w:val="▪"/>
      <w:lvlJc w:val="left"/>
      <w:pPr>
        <w:ind w:left="8607"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ZGtZGRAoKevFGM/C4sE6NZzbg==">CgMxLjAyDmguam1paTI2bmx4bWJtOAByITFpWnRxM3EtSlhCbnBWT1ZSalpUSERQNks0SE5XVUp3Tw==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ae04ddb3-d45c-4563-a60f-a07d9ad3c3f8</vt:lpwstr>
  </property>
</Properties>
</file>